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65" w:rsidRDefault="00C40565" w:rsidP="00C40565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/>
          <w:b/>
          <w:bCs/>
          <w:noProof/>
          <w:color w:val="000000" w:themeColor="text1"/>
          <w:sz w:val="36"/>
          <w:szCs w:val="36"/>
          <w:lang w:bidi="fa-IR"/>
        </w:rPr>
        <w:drawing>
          <wp:inline distT="0" distB="0" distL="0" distR="0">
            <wp:extent cx="5210175" cy="885825"/>
            <wp:effectExtent l="0" t="0" r="9525" b="9525"/>
            <wp:docPr id="8" name="Picture 8" descr="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65" w:rsidRDefault="00C40565" w:rsidP="00C40565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</w:p>
    <w:p w:rsidR="00C40565" w:rsidRDefault="00C40565" w:rsidP="00C40565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  <w:t>عنوان:</w:t>
      </w:r>
    </w:p>
    <w:p w:rsidR="00C40565" w:rsidRDefault="00FB49A3" w:rsidP="00C40565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  <w:r>
        <w:rPr>
          <w:rFonts w:ascii="Tahoma" w:hAnsi="Tahoma" w:cs="B Zar" w:hint="cs"/>
          <w:b/>
          <w:bCs/>
          <w:color w:val="000000" w:themeColor="text1"/>
          <w:sz w:val="44"/>
          <w:szCs w:val="44"/>
          <w:rtl/>
          <w:lang w:bidi="fa-IR"/>
        </w:rPr>
        <w:t>مراحل تقسیم میتوز</w:t>
      </w:r>
      <w:bookmarkStart w:id="0" w:name="_GoBack"/>
      <w:bookmarkEnd w:id="0"/>
    </w:p>
    <w:p w:rsidR="00C40565" w:rsidRDefault="00C40565" w:rsidP="00C40565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</w:p>
    <w:p w:rsidR="00C40565" w:rsidRDefault="00C40565" w:rsidP="00C40565">
      <w:pPr>
        <w:bidi/>
        <w:spacing w:line="360" w:lineRule="auto"/>
        <w:jc w:val="center"/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</w:pPr>
      <w:r w:rsidRPr="00AE354F"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  <w:t>نام و نام خانوادگی:</w:t>
      </w:r>
    </w:p>
    <w:p w:rsidR="007F39E8" w:rsidRDefault="007F39E8">
      <w:pPr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  <w:r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  <w:br w:type="page"/>
      </w:r>
    </w:p>
    <w:sdt>
      <w:sdtPr>
        <w:rPr>
          <w:rFonts w:cs="B Zar"/>
          <w:sz w:val="22"/>
          <w:szCs w:val="22"/>
          <w:lang w:val="fa-IR"/>
        </w:rPr>
        <w:id w:val="194002329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/>
          <w:b w:val="0"/>
          <w:bCs w:val="0"/>
          <w:color w:val="auto"/>
          <w:sz w:val="28"/>
          <w:szCs w:val="28"/>
          <w:lang w:val="en-US" w:eastAsia="en-US"/>
        </w:rPr>
      </w:sdtEndPr>
      <w:sdtContent>
        <w:p w:rsidR="007F39E8" w:rsidRPr="007F39E8" w:rsidRDefault="007F39E8" w:rsidP="007F39E8">
          <w:pPr>
            <w:pStyle w:val="TOCHeading"/>
            <w:spacing w:line="240" w:lineRule="auto"/>
            <w:jc w:val="center"/>
            <w:rPr>
              <w:rFonts w:cs="B Zar" w:hint="cs"/>
              <w:color w:val="auto"/>
              <w:lang w:bidi="fa-IR"/>
            </w:rPr>
          </w:pPr>
          <w:r w:rsidRPr="007F39E8">
            <w:rPr>
              <w:rFonts w:cs="B Zar"/>
              <w:color w:val="auto"/>
              <w:rtl/>
              <w:lang w:val="fa-IR"/>
            </w:rPr>
            <w:t>فهرست مطالب</w:t>
          </w:r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r w:rsidRPr="007F39E8">
            <w:rPr>
              <w:rFonts w:cs="B Zar"/>
              <w:sz w:val="28"/>
              <w:szCs w:val="28"/>
            </w:rPr>
            <w:fldChar w:fldCharType="begin"/>
          </w:r>
          <w:r w:rsidRPr="007F39E8">
            <w:rPr>
              <w:rFonts w:cs="B Zar"/>
              <w:sz w:val="28"/>
              <w:szCs w:val="28"/>
            </w:rPr>
            <w:instrText xml:space="preserve"> TOC \o "1-3" \h \z \u </w:instrText>
          </w:r>
          <w:r w:rsidRPr="007F39E8">
            <w:rPr>
              <w:rFonts w:cs="B Zar"/>
              <w:sz w:val="28"/>
              <w:szCs w:val="28"/>
            </w:rPr>
            <w:fldChar w:fldCharType="separate"/>
          </w:r>
          <w:hyperlink w:anchor="_Toc446618133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مقدمه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Toc446618133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1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34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پروفاز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Toc446618134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1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35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متافاز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Toc446618135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3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36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آنافاز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Toc446618136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4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37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تلوفاز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Toc446618137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5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38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نگاه</w:t>
            </w:r>
            <w:r w:rsidRPr="007F39E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اجمال</w:t>
            </w:r>
            <w:r w:rsidRPr="007F39E8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Toc446618138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5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39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چرخه</w:t>
            </w:r>
            <w:r w:rsidRPr="007F39E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سلول</w:t>
            </w:r>
            <w:r w:rsidRPr="007F39E8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Toc446618139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6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40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</w:t>
            </w:r>
            <w:r w:rsidRPr="007F39E8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نترفاز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Toc446618140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6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41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تقس</w:t>
            </w:r>
            <w:r w:rsidRPr="007F39E8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</w:t>
            </w:r>
            <w:r w:rsidRPr="007F39E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7F39E8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اخته‌ا</w:t>
            </w:r>
            <w:r w:rsidRPr="007F39E8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Toc446618141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42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عوامل</w:t>
            </w:r>
            <w:r w:rsidRPr="007F39E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موثر</w:t>
            </w:r>
            <w:r w:rsidRPr="007F39E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در</w:t>
            </w:r>
            <w:r w:rsidRPr="007F39E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</w:t>
            </w:r>
            <w:r w:rsidRPr="007F39E8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توز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Toc446618142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43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سانتر</w:t>
            </w:r>
            <w:r w:rsidRPr="007F39E8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ولها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Toc446618143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7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44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کرومات</w:t>
            </w:r>
            <w:r w:rsidRPr="007F39E8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ن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Toc446618144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45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کروموزوم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Toc446618145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46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مراحل</w:t>
            </w:r>
            <w:r w:rsidRPr="007F39E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</w:t>
            </w:r>
            <w:r w:rsidRPr="007F39E8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توز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Toc446618146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47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پروفاز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Toc446618147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48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متافاز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Toc446618148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9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49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آنافاز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Toc446618149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10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50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تلوفاز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Toc446618150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10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Pr="007F39E8" w:rsidRDefault="007F39E8" w:rsidP="007F39E8">
          <w:pPr>
            <w:pStyle w:val="TOC1"/>
            <w:tabs>
              <w:tab w:val="right" w:leader="dot" w:pos="9350"/>
            </w:tabs>
            <w:bidi/>
            <w:spacing w:line="240" w:lineRule="auto"/>
            <w:rPr>
              <w:rFonts w:eastAsiaTheme="minorEastAsia" w:cs="B Zar"/>
              <w:noProof/>
              <w:sz w:val="28"/>
              <w:szCs w:val="28"/>
              <w:rtl/>
              <w:lang w:bidi="fa-IR"/>
            </w:rPr>
          </w:pPr>
          <w:hyperlink w:anchor="_Toc446618151" w:history="1"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تقس</w:t>
            </w:r>
            <w:r w:rsidRPr="007F39E8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</w:t>
            </w:r>
            <w:r w:rsidRPr="007F39E8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</w:t>
            </w:r>
            <w:r w:rsidRPr="007F39E8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Pr="007F39E8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توپلاسم</w: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</w:rPr>
              <w:instrText>Toc446618151 \h</w:instrText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7F39E8">
              <w:rPr>
                <w:rFonts w:cs="B Zar"/>
                <w:noProof/>
                <w:webHidden/>
                <w:sz w:val="28"/>
                <w:szCs w:val="28"/>
                <w:rtl/>
              </w:rPr>
              <w:t>11</w:t>
            </w:r>
            <w:r w:rsidRPr="007F39E8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7F39E8" w:rsidRDefault="007F39E8" w:rsidP="007F39E8">
          <w:pPr>
            <w:spacing w:line="240" w:lineRule="auto"/>
          </w:pPr>
          <w:r w:rsidRPr="007F39E8">
            <w:rPr>
              <w:rFonts w:cs="B Zar"/>
              <w:b/>
              <w:bCs/>
              <w:noProof/>
              <w:sz w:val="28"/>
              <w:szCs w:val="28"/>
              <w:lang w:val="fa-IR"/>
            </w:rPr>
            <w:fldChar w:fldCharType="end"/>
          </w:r>
        </w:p>
      </w:sdtContent>
    </w:sdt>
    <w:p w:rsidR="00C40565" w:rsidRDefault="00C40565">
      <w:pPr>
        <w:rPr>
          <w:rFonts w:ascii="Tahoma" w:eastAsia="Times New Roman" w:hAnsi="Tahoma" w:cs="B Zar"/>
          <w:b/>
          <w:bCs/>
          <w:color w:val="000000" w:themeColor="text1"/>
          <w:kern w:val="36"/>
          <w:sz w:val="28"/>
          <w:szCs w:val="28"/>
          <w:rtl/>
          <w:lang w:bidi="fa-IR"/>
        </w:rPr>
      </w:pPr>
      <w:r>
        <w:rPr>
          <w:rFonts w:ascii="Tahoma" w:eastAsia="Times New Roman" w:hAnsi="Tahoma" w:cs="B Zar"/>
          <w:b/>
          <w:bCs/>
          <w:color w:val="000000" w:themeColor="text1"/>
          <w:kern w:val="36"/>
          <w:sz w:val="28"/>
          <w:szCs w:val="28"/>
          <w:rtl/>
          <w:lang w:bidi="fa-IR"/>
        </w:rPr>
        <w:br w:type="page"/>
      </w:r>
    </w:p>
    <w:p w:rsidR="007F39E8" w:rsidRDefault="007F39E8" w:rsidP="008519EE">
      <w:pPr>
        <w:pStyle w:val="Heading1"/>
        <w:bidi/>
        <w:rPr>
          <w:rFonts w:eastAsia="Times New Roman"/>
          <w:rtl/>
          <w:lang w:bidi="fa-IR"/>
        </w:rPr>
        <w:sectPr w:rsidR="007F39E8" w:rsidSect="00C40565">
          <w:footerReference w:type="default" r:id="rId10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  <w:docGrid w:linePitch="360"/>
        </w:sectPr>
      </w:pPr>
    </w:p>
    <w:p w:rsidR="00E519E8" w:rsidRPr="008519EE" w:rsidRDefault="00E519E8" w:rsidP="008519EE">
      <w:pPr>
        <w:pStyle w:val="Heading1"/>
        <w:bidi/>
        <w:rPr>
          <w:rFonts w:eastAsia="Times New Roman"/>
          <w:lang w:bidi="fa-IR"/>
        </w:rPr>
      </w:pPr>
      <w:bookmarkStart w:id="1" w:name="_Toc446618133"/>
      <w:r w:rsidRPr="008519EE">
        <w:rPr>
          <w:rFonts w:eastAsia="Times New Roman"/>
          <w:rtl/>
          <w:lang w:bidi="fa-IR"/>
        </w:rPr>
        <w:lastRenderedPageBreak/>
        <w:t>مقدمه</w:t>
      </w:r>
      <w:bookmarkEnd w:id="1"/>
    </w:p>
    <w:p w:rsidR="00E519E8" w:rsidRPr="008519EE" w:rsidRDefault="00E519E8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مرحله میتوز تقسیم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یاخته‌ای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نسبت به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جنبه‌های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دیگر چرخه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یاخته‌ای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یوکاریوتها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توجه بیشتری را به خود جلب کرده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بر اساس سنتی که وجود دارد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11" w:tooltip="میتوز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میتوز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را به چهار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مرحله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پروفاز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متافاز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آنافاز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تلوفاز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تقسیم می‌کنند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گونه تقسیم بندی آسان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به نظر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می‌رسد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اما روند تقسیم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حقیقتا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پیوسته است و مراحل تقسیم به آرامی از یک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مرحله به مرحله دیگر وارد 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8519EE" w:rsidRDefault="00E519E8" w:rsidP="008519EE">
      <w:pPr>
        <w:pStyle w:val="Heading1"/>
        <w:bidi/>
        <w:rPr>
          <w:rFonts w:eastAsia="Times New Roman"/>
          <w:lang w:bidi="fa-IR"/>
        </w:rPr>
      </w:pPr>
      <w:bookmarkStart w:id="2" w:name="_Toc446618134"/>
      <w:proofErr w:type="spellStart"/>
      <w:r w:rsidRPr="008519EE">
        <w:rPr>
          <w:rFonts w:eastAsia="Times New Roman"/>
          <w:rtl/>
          <w:lang w:bidi="fa-IR"/>
        </w:rPr>
        <w:t>پروفاز</w:t>
      </w:r>
      <w:bookmarkEnd w:id="2"/>
      <w:proofErr w:type="spellEnd"/>
    </w:p>
    <w:p w:rsidR="00E519E8" w:rsidRPr="008519EE" w:rsidRDefault="00E519E8" w:rsidP="00EA5F7E">
      <w:pPr>
        <w:shd w:val="clear" w:color="auto" w:fill="FFFFFF"/>
        <w:bidi/>
        <w:spacing w:after="24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اولین مرحله تقسیم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یاخته‌ای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که با متراکم شدن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12" w:tooltip="کروموزوم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کروموزومها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="00EA5F7E">
        <w:rPr>
          <w:rFonts w:ascii="Tahoma" w:eastAsia="Times New Roman" w:hAnsi="Tahoma" w:cs="B Zar" w:hint="cs"/>
          <w:color w:val="000000" w:themeColor="text1"/>
          <w:sz w:val="28"/>
          <w:szCs w:val="28"/>
          <w:rtl/>
          <w:lang w:bidi="fa-IR"/>
        </w:rPr>
        <w:t>(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که آغاز آن از مرحله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drawing>
          <wp:inline distT="0" distB="0" distL="0" distR="0" wp14:anchorId="1162219E" wp14:editId="7CB05FF8">
            <wp:extent cx="257175" cy="190500"/>
            <wp:effectExtent l="0" t="0" r="9525" b="0"/>
            <wp:docPr id="1" name="Picture 1" descr="http://daneshnameh.roshd.ir/mavara/img/daneshnameh/math/a20d4da0b43beea9b4e4937aae802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neshnameh.roshd.ir/mavara/img/daneshnameh/math/a20d4da0b43beea9b4e4937aae8028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است) آغاز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می‌شود و شاید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طولانی‌ترین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مرحله بوده و چند ساعت طول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می‌کشد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EA5F7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نام دارد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متراکم شدن کروموزومها در طی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مرحله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ادامه می‌یابد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بنابراین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کروموزومهایی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که در آغاز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صورت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رشته‌ای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ظریف بودند، در آخر این مرحله کاملا حجیم می‌شوند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هنگامی که بخشی 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که حاوی ژنهای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RNA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ریبوزومی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است، متراکم می‌شود، سنتز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RNA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ریبوزومی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کاهش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می‌یابد و در نتیجه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14" w:tooltip="هسته سلول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هستک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که قبلا مشخص شود، ناپدید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می‌گردد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br/>
      </w:r>
    </w:p>
    <w:tbl>
      <w:tblPr>
        <w:tblpPr w:leftFromText="45" w:rightFromText="45" w:vertAnchor="text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</w:tblGrid>
      <w:tr w:rsidR="00E519E8" w:rsidRPr="008519EE" w:rsidTr="00E51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9E8" w:rsidRPr="008519EE" w:rsidRDefault="00E519E8" w:rsidP="008519EE">
            <w:pPr>
              <w:bidi/>
              <w:spacing w:after="0" w:line="360" w:lineRule="auto"/>
              <w:jc w:val="both"/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</w:pP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  <w:lastRenderedPageBreak/>
              <w:drawing>
                <wp:inline distT="0" distB="0" distL="0" distR="0" wp14:anchorId="155EA86E" wp14:editId="6B7036D6">
                  <wp:extent cx="2476500" cy="3219450"/>
                  <wp:effectExtent l="0" t="0" r="0" b="0"/>
                  <wp:docPr id="2" name="Picture 2" descr="تصوی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تصوی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9E8" w:rsidRPr="008519EE" w:rsidRDefault="00E519E8" w:rsidP="00EA5F7E">
      <w:pPr>
        <w:shd w:val="clear" w:color="auto" w:fill="FFFFFF"/>
        <w:bidi/>
        <w:spacing w:after="24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br/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در حین متراکم شدن کروموزومها یک سری رویدادهای مهم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دیگر رخ می‌دهد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هستک ناپدید شده و دستگاه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ریزلوله‌ای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جهت جدا کردن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دختر تشکیل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می‌گردد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اوایل مرحله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دو جفت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16" w:tooltip="اسکلت سلولی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سانتریول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از یکدیگر دور می‌شوند و بین آنها محوری 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17" w:tooltip="اسکلت سلولی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ریزلوله‌ها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تشکیل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می‌گردد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  <w:lang w:bidi="fa-IR"/>
        </w:rPr>
        <w:t>رشته‌های</w:t>
      </w:r>
      <w:proofErr w:type="spellEnd"/>
      <w:r w:rsidRPr="008519EE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نامیده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می‌شوند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سانتریولها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هم دور می‌شوند تا در دو قطب مخالف روبروی هم قرار گیرند و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پلی از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بین آنها بوجود می‌آید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18" w:tooltip="سلول گیاهی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یاخته‌های</w:t>
        </w:r>
        <w:proofErr w:type="spellEnd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گیاهی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چنین پلی متشکل از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رشته‌های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بین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قطبهای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مخالف یاخته تشکیل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می‌گردد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اما در این حالت مرکز سازمان دهنده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19" w:tooltip="میکروسکوپ نوری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میکروسکوپ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نوری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دیده نمی‌شود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br/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br/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هنگام تشکیل دستگاه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غشای هسته خرد می‌شود و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مواد آن بوسیله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20" w:tooltip="شبکه آندوپلاسمی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شبکه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آندوپلاسمی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جذب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می‌گردد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بنابراین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یک قطب به قطب دیگر کشیده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موقعیت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صفحه تقسیم را مشخص می‌کند که از مرکز هسته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می‌گذرد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عمود بر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هنگامی که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سانتریولهای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21" w:tooltip="سلول انسانی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یاخته‌های</w:t>
        </w:r>
        <w:proofErr w:type="spellEnd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جانوری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در حال تقسیم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به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قطبهای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یاخته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می‌رسند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در اطراف خود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رشته‌هایی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را به صورت شعاعی بیرون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می‌فرستند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که همانند داربستی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سانتریولها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را در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برابر غشای یاخته نگاه می‌دارند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نوع آرایش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را ستاره (آستر</w:t>
      </w:r>
      <w:r w:rsidR="00EA5F7E">
        <w:rPr>
          <w:rFonts w:ascii="Tahoma" w:eastAsia="Times New Roman" w:hAnsi="Tahoma" w:cs="B Zar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می‌گویند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br/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br/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یاخته‌های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گیاهی که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22" w:tooltip="دیواره سلول گیاهی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دیواره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 xml:space="preserve">سخت </w:t>
        </w:r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یاخته‌ای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دارند، فاقد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سانتریول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هستند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حین ادامه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دومین گروه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lastRenderedPageBreak/>
        <w:t>ریزلوله‌ای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هر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منفرد به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قطبهای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کشیده می‌شوند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هر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دو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خارج می‌شود که دو طرف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را به دو قطب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متصل می‌کنند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متصل به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پیشروی خود ادامه می‌دهند تا هر دو با دو قطب یاخته تماس حاصل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کنند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امر سبب کشیدگی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کرومزومها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خط میانی یاخته 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مرحله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23" w:tooltip="آدنوزین تری فسفات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>ATP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به مقدار فراوان مصرف 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اگر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فهالیت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تنفسی یاخته در ابتدای این مرحله متوقف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گردد،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24" w:tooltip="میتوز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میتوز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هم متوقف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خواهد شد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اواخر این مرحله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اگرچه یاخته مقدار زیادی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ATP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ذخیره می‌کند، با این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وجود کاهش فعالیت تنفسی هیچ اثری بر میتوز ندارد</w:t>
      </w:r>
      <w:r w:rsidR="00EB104B">
        <w:rPr>
          <w:rFonts w:ascii="Tahoma" w:eastAsia="Times New Roman" w:hAnsi="Tahoma" w:cs="B Zar" w:hint="cs"/>
          <w:color w:val="000000" w:themeColor="text1"/>
          <w:sz w:val="28"/>
          <w:szCs w:val="28"/>
          <w:rtl/>
          <w:lang w:bidi="fa-IR"/>
        </w:rPr>
        <w:t>.</w:t>
      </w:r>
    </w:p>
    <w:tbl>
      <w:tblPr>
        <w:tblpPr w:leftFromText="45" w:rightFromText="45" w:vertAnchor="text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</w:tblGrid>
      <w:tr w:rsidR="00E519E8" w:rsidRPr="008519EE" w:rsidTr="00E51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9E8" w:rsidRPr="008519EE" w:rsidRDefault="00E519E8" w:rsidP="008519EE">
            <w:pPr>
              <w:bidi/>
              <w:spacing w:after="0" w:line="360" w:lineRule="auto"/>
              <w:jc w:val="both"/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</w:pP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  <w:drawing>
                <wp:inline distT="0" distB="0" distL="0" distR="0" wp14:anchorId="4AF49665" wp14:editId="243A74D7">
                  <wp:extent cx="2543175" cy="2543175"/>
                  <wp:effectExtent l="0" t="0" r="9525" b="9525"/>
                  <wp:docPr id="3" name="Picture 3" descr="تصوی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تصوی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9E8" w:rsidRPr="008519EE" w:rsidRDefault="00E519E8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3" w:name="_Toc446618135"/>
      <w:proofErr w:type="spellStart"/>
      <w:r w:rsidRPr="008519EE">
        <w:rPr>
          <w:rFonts w:eastAsia="Times New Roman"/>
          <w:rtl/>
          <w:lang w:bidi="fa-IR"/>
        </w:rPr>
        <w:t>متافاز</w:t>
      </w:r>
      <w:bookmarkEnd w:id="3"/>
      <w:proofErr w:type="spellEnd"/>
    </w:p>
    <w:p w:rsidR="00EB104B" w:rsidRDefault="00E519E8" w:rsidP="00EB104B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دومین مرحله میتوز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یعنی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متافاز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هنگامی آغاز می‌شود که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جفت در مرکز یاخته در یک سطح قرار بگیرند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این مرحله کروموزومها به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آسانی قابل شمارش هستند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که به دو طرف قطب کشیده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شده‌اند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، آشکارا قابل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مشاهده‌اند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کروموزومها هم موازی یکدیگر نیستند، بلکه بازوی بلند آنها در هر جهتی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قرار می‌گیرد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یک فاصله از دو قطب در یک سطح قرار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می‌گیرند</w:t>
      </w:r>
      <w:r w:rsidR="00EB104B">
        <w:rPr>
          <w:rFonts w:ascii="Tahoma" w:eastAsia="Times New Roman" w:hAnsi="Tahoma" w:cs="B Zar" w:hint="cs"/>
          <w:color w:val="000000" w:themeColor="text1"/>
          <w:sz w:val="28"/>
          <w:szCs w:val="28"/>
          <w:rtl/>
          <w:lang w:bidi="fa-IR"/>
        </w:rPr>
        <w:t>.</w:t>
      </w:r>
    </w:p>
    <w:p w:rsidR="00E519E8" w:rsidRPr="008519EE" w:rsidRDefault="00E519E8" w:rsidP="00EB104B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26" w:tooltip="میتوز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تقسیم میتوز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خود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را بطور غیر فعال دنبال می‌کنند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دو طرف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دارد و یک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هر طرف آن متصل شده و به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قطبهای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مخالف کشیده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نظم و ترتیب برای روند میتوز کاملا مهم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هر اشتباهی در استقرار این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خطرناک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عنوان مثال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اتصال دو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همان قطب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سبب جدا نشدن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خواهر و در نتیجه باقی ماندن آنها در همان یاخته دختر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lastRenderedPageBreak/>
        <w:t>می‌شود</w:t>
      </w:r>
      <w:r w:rsidR="00EB104B">
        <w:rPr>
          <w:rFonts w:ascii="Tahoma" w:eastAsia="Times New Roman" w:hAnsi="Tahoma" w:cs="B Zar" w:hint="cs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br/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زیست شناسان برای متوقف کردن میتوز در مرحله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متافاز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از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ماده‌ای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نام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  <w:lang w:bidi="fa-IR"/>
        </w:rPr>
        <w:t>کلشی‌سین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استفاده می‌کنند تا ساختار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ریختی و تعداد کروموزومها را مطالعه کنند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بسیاری از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گونه‌ها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اندازه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 متغیر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بزرگتر در بیرون 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کوچکتر در مرکز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قرار می‌گیرند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این مرحله کروموزومها ضخیم 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کوتاه‌اند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کرومونما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حداکثر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انقباض خود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می‌رسد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پایان مرحله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متافاز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تقسیم می‌شوند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تقسیم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همه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27" w:tooltip="کروموزوم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کروموزومها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همزمان صورت می‌گیرد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شکل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استوانه‌ای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متافاز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نتیجه محکم کلاف شدن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کرومونماست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کوتاه شدن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پروفازی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تبدیل آنها به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متافازی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هنگام تقسیم 3 تا 6 برابر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4" w:name="_Toc446618136"/>
      <w:proofErr w:type="spellStart"/>
      <w:r w:rsidRPr="008519EE">
        <w:rPr>
          <w:rFonts w:eastAsia="Times New Roman"/>
          <w:rtl/>
          <w:lang w:bidi="fa-IR"/>
        </w:rPr>
        <w:t>آنافاز</w:t>
      </w:r>
      <w:bookmarkEnd w:id="4"/>
      <w:proofErr w:type="spellEnd"/>
    </w:p>
    <w:p w:rsidR="00EB104B" w:rsidRDefault="00E519E8" w:rsidP="008519EE">
      <w:pPr>
        <w:shd w:val="clear" w:color="auto" w:fill="FFFFFF"/>
        <w:bidi/>
        <w:spacing w:after="240"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در بین مراحل میتوز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>ATP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رانده شده در اثر تغییرات ساختاری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پروتئینهای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پل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جفت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چون هر یک از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جفت از نظر فیزیکی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به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قطبهای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مخالف قلاب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شده‌اند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سر خوردن هر یک از آنها روی دیگری سبب دور شدن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قطبها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از یکدیگر 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D42FF1" w:rsidRDefault="00E519E8" w:rsidP="00D42FF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uto"/>
        <w:ind w:left="735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طرف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قطبها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حرکت می‌کنند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 جابجا شدن پیاپی اجزای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28" w:tooltip="اسکلت سلولی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توبولین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از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انتهاهای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قطبی خود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کوتاه می‌شوند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روند کوتاه شدن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یک انقباض نیست، چون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مرکز تنظیم کننده جابجا می‌شوند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هر قدر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اجزا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توبولین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بیشتر جابجا شوند، بی نظمی پیشرفته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حامل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سبب کوتاهتر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شدن آن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می‌گردد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را به قطب یاخته نزدیکتر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می‌کشاند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رشته‌های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اکتین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هم دیده می‌شوند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tbl>
      <w:tblPr>
        <w:tblpPr w:leftFromText="45" w:rightFromText="45" w:vertAnchor="text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</w:tblGrid>
      <w:tr w:rsidR="00E519E8" w:rsidRPr="008519EE" w:rsidTr="00E51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9E8" w:rsidRPr="008519EE" w:rsidRDefault="00E519E8" w:rsidP="008519EE">
            <w:pPr>
              <w:bidi/>
              <w:spacing w:after="0" w:line="360" w:lineRule="auto"/>
              <w:jc w:val="both"/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</w:pP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  <w:lastRenderedPageBreak/>
              <w:drawing>
                <wp:inline distT="0" distB="0" distL="0" distR="0" wp14:anchorId="71A10EE7" wp14:editId="4AC5B9F7">
                  <wp:extent cx="1104900" cy="1257300"/>
                  <wp:effectExtent l="0" t="0" r="0" b="0"/>
                  <wp:docPr id="4" name="Picture 4" descr="تصوی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تصوی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5" w:name="_Toc446618137"/>
      <w:proofErr w:type="spellStart"/>
      <w:r w:rsidRPr="008519EE">
        <w:rPr>
          <w:rFonts w:eastAsia="Times New Roman"/>
          <w:rtl/>
          <w:lang w:bidi="fa-IR"/>
        </w:rPr>
        <w:t>تلوفاز</w:t>
      </w:r>
      <w:bookmarkEnd w:id="5"/>
      <w:proofErr w:type="spellEnd"/>
    </w:p>
    <w:p w:rsidR="00D42FF1" w:rsidRDefault="00E519E8" w:rsidP="008519EE">
      <w:pPr>
        <w:bidi/>
        <w:spacing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جدا شدن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که در مرحله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آنافاز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صورت می‌گیرد، تقسیم صحیح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ژنوم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همانندسازی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شده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را که عنصر اصلی میتوز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است، کامل می‌کند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 این تکمیل ایفای نقش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i/>
          <w:iCs/>
          <w:color w:val="000000" w:themeColor="text1"/>
          <w:sz w:val="28"/>
          <w:szCs w:val="28"/>
          <w:rtl/>
          <w:lang w:bidi="fa-IR"/>
        </w:rPr>
        <w:t>تلوفاز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که از بین بردن تشکیلات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تشکیل دو هسته است، آغاز 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دستگاه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متلاشی 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ریزلوله‌ها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نظم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خود را از دست می‌دهند و به صورت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مونرمرهای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توبولین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می‌آیند و آماده استفاده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مجدد در ساختار اسکلت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یاخته‌ای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جدید می‌شوند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D0707F" w:rsidRPr="008519EE" w:rsidRDefault="00E519E8" w:rsidP="00D42FF1">
      <w:pPr>
        <w:bidi/>
        <w:spacing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غشای هسته در اطراف هر گروه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دختر شکل می‌گیرد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که هنوز به شکل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کروموزوم‌اند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، شروع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به باز شدن می‌کنند و کاملا کشیده می‌شوند و به صورت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30" w:tooltip="کروموزوم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کروماتین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تجلی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می‌یابند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یکی از ژنهایی که به سرعت ظاهر می‌شود،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RNA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ریبوزومی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 که سبب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ظهور مجدد هستک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می‌گردد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E519E8" w:rsidRPr="008519EE" w:rsidTr="00E519E8">
        <w:tc>
          <w:tcPr>
            <w:tcW w:w="0" w:type="auto"/>
            <w:tcBorders>
              <w:top w:val="single" w:sz="6" w:space="0" w:color="336600"/>
              <w:left w:val="single" w:sz="6" w:space="0" w:color="336600"/>
              <w:bottom w:val="single" w:sz="6" w:space="0" w:color="336600"/>
              <w:right w:val="single" w:sz="6" w:space="0" w:color="336600"/>
            </w:tcBorders>
            <w:shd w:val="clear" w:color="auto" w:fill="F9F9F9"/>
            <w:vAlign w:val="center"/>
            <w:hideMark/>
          </w:tcPr>
          <w:p w:rsidR="00E519E8" w:rsidRPr="008519EE" w:rsidRDefault="00E519E8" w:rsidP="008519EE">
            <w:pPr>
              <w:bidi/>
              <w:spacing w:after="0" w:line="360" w:lineRule="auto"/>
              <w:jc w:val="both"/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</w:pP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>میتوز روشی برای تقسیم</w:t>
            </w: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hyperlink r:id="rId31" w:tooltip="هسته سلول" w:history="1">
              <w:r w:rsidRPr="008519EE">
                <w:rPr>
                  <w:rFonts w:ascii="Times New Roman" w:eastAsia="Times New Roman" w:hAnsi="Times New Roman" w:cs="B Zar"/>
                  <w:color w:val="000000" w:themeColor="text1"/>
                  <w:sz w:val="28"/>
                  <w:szCs w:val="28"/>
                  <w:rtl/>
                  <w:lang w:bidi="fa-IR"/>
                </w:rPr>
                <w:t>هسته</w:t>
              </w:r>
              <w:r w:rsidRPr="008519EE">
                <w:rPr>
                  <w:rFonts w:ascii="Times New Roman" w:eastAsia="Times New Roman" w:hAnsi="Times New Roman" w:cs="B Zar"/>
                  <w:color w:val="000000" w:themeColor="text1"/>
                  <w:sz w:val="28"/>
                  <w:szCs w:val="28"/>
                  <w:lang w:bidi="fa-IR"/>
                </w:rPr>
                <w:t xml:space="preserve"> </w:t>
              </w:r>
              <w:r w:rsidRPr="008519EE">
                <w:rPr>
                  <w:rFonts w:ascii="Times New Roman" w:eastAsia="Times New Roman" w:hAnsi="Times New Roman" w:cs="B Zar"/>
                  <w:color w:val="000000" w:themeColor="text1"/>
                  <w:sz w:val="28"/>
                  <w:szCs w:val="28"/>
                  <w:rtl/>
                  <w:lang w:bidi="fa-IR"/>
                </w:rPr>
                <w:t>سلول</w:t>
              </w:r>
            </w:hyperlink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 xml:space="preserve">است که شامل متراکم شدن </w:t>
            </w:r>
            <w:proofErr w:type="spellStart"/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>کروموزومهای</w:t>
            </w:r>
            <w:proofErr w:type="spellEnd"/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 xml:space="preserve"> دو </w:t>
            </w:r>
            <w:proofErr w:type="spellStart"/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>کروماتیدی</w:t>
            </w:r>
            <w:proofErr w:type="spellEnd"/>
            <w:r w:rsidR="00EB104B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 xml:space="preserve">، </w:t>
            </w: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 xml:space="preserve">تفکیک </w:t>
            </w:r>
            <w:proofErr w:type="spellStart"/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>کروماتیدهای</w:t>
            </w:r>
            <w:proofErr w:type="spellEnd"/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>خواهر هر</w:t>
            </w: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hyperlink r:id="rId32" w:tooltip="کروموزوم" w:history="1">
              <w:proofErr w:type="spellStart"/>
              <w:r w:rsidRPr="008519EE">
                <w:rPr>
                  <w:rFonts w:ascii="Times New Roman" w:eastAsia="Times New Roman" w:hAnsi="Times New Roman" w:cs="B Zar"/>
                  <w:color w:val="000000" w:themeColor="text1"/>
                  <w:sz w:val="28"/>
                  <w:szCs w:val="28"/>
                  <w:rtl/>
                  <w:lang w:bidi="fa-IR"/>
                </w:rPr>
                <w:t>کروموزوم</w:t>
              </w:r>
              <w:proofErr w:type="spellEnd"/>
            </w:hyperlink>
            <w:r w:rsidR="00EB104B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 xml:space="preserve">، </w:t>
            </w: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 xml:space="preserve">تقسیم </w:t>
            </w:r>
            <w:proofErr w:type="spellStart"/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>کروموزومهای</w:t>
            </w:r>
            <w:proofErr w:type="spellEnd"/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 xml:space="preserve"> هر سلول به دو دسته یکسان</w:t>
            </w:r>
            <w:r w:rsidR="00EB104B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 xml:space="preserve">، </w:t>
            </w: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 xml:space="preserve">انتقال هر دسته </w:t>
            </w:r>
            <w:proofErr w:type="spellStart"/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>کروموزوم</w:t>
            </w:r>
            <w:proofErr w:type="spellEnd"/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 xml:space="preserve"> به یک قطب</w:t>
            </w: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>سلول و در نهایت تشکیل دو هسته هم ارزش با یکدیگر و مشابه با هسته یاخته مادری</w:t>
            </w: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>است</w:t>
            </w:r>
            <w:r w:rsidR="00EB104B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E519E8" w:rsidRPr="008519EE" w:rsidRDefault="00E519E8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6" w:name="_Toc446618138"/>
      <w:r w:rsidRPr="008519EE">
        <w:rPr>
          <w:rFonts w:eastAsia="Times New Roman"/>
          <w:rtl/>
          <w:lang w:bidi="fa-IR"/>
        </w:rPr>
        <w:t>نگاه اجمالی</w:t>
      </w:r>
      <w:bookmarkEnd w:id="6"/>
    </w:p>
    <w:p w:rsidR="00D42FF1" w:rsidRDefault="00E519E8" w:rsidP="008519EE">
      <w:pPr>
        <w:shd w:val="clear" w:color="auto" w:fill="FFFFFF"/>
        <w:bidi/>
        <w:spacing w:after="240"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میتوز از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پدیده‌های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جالب و قابل مشاهده به کمک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میکروسکوپهای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نوری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در سلولهای زنده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میتوز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پدیده‌ای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ممتد است ولی به دلیل سهولت در مطالعه آن را در چند مرحله بررسی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می‌کنند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توانایی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تکثیر از ویژگی‌های اصلی سلولهای زنده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 در نظر گرفتن این که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پیکر یک انسان بالغ از حدود 10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vertAlign w:val="superscript"/>
          <w:lang w:bidi="fa-IR"/>
        </w:rPr>
        <w:t>14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33" w:tooltip="سلول انسانی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سلول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تشکیل شده که همه از تقسیمات یک سلول تخم اولیه ایجاد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شده‌اند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، اهمیت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تکثیر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یاخته‌ای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و فراوانی آن مشخص 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در یک انسان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lastRenderedPageBreak/>
        <w:t>بالغ نیز که رشد پایان یافته است، تکثیر سلولی که لازمه آن تقسیم سلولی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است، برای ترمیم سلولهای تحلیل رفته لازم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عنوان مثال عمر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34" w:tooltip="گویچه‌های قرمز خون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گلبولهای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قرمز خون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120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روز می‌باشد که باید پس از این مدت با گلبولهای قرمز جدید جایگزین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شوند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tbl>
      <w:tblPr>
        <w:tblpPr w:leftFromText="45" w:rightFromText="45" w:vertAnchor="text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</w:tblGrid>
      <w:tr w:rsidR="00E519E8" w:rsidRPr="008519EE" w:rsidTr="00E51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9E8" w:rsidRPr="008519EE" w:rsidRDefault="00E519E8" w:rsidP="008519EE">
            <w:pPr>
              <w:bidi/>
              <w:spacing w:after="0" w:line="360" w:lineRule="auto"/>
              <w:jc w:val="both"/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</w:pP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  <w:drawing>
                <wp:inline distT="0" distB="0" distL="0" distR="0" wp14:anchorId="1E7C10EC" wp14:editId="18A1FF8F">
                  <wp:extent cx="1104900" cy="1257300"/>
                  <wp:effectExtent l="0" t="0" r="0" b="0"/>
                  <wp:docPr id="5" name="Picture 5" descr="تصوی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تصوی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7" w:name="_Toc446618139"/>
      <w:r w:rsidRPr="008519EE">
        <w:rPr>
          <w:rFonts w:eastAsia="Times New Roman"/>
          <w:rtl/>
          <w:lang w:bidi="fa-IR"/>
        </w:rPr>
        <w:t>چرخه سلولی</w:t>
      </w:r>
      <w:bookmarkEnd w:id="7"/>
    </w:p>
    <w:p w:rsidR="00E519E8" w:rsidRPr="008519EE" w:rsidRDefault="00E519E8" w:rsidP="00D42FF1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زمان و مجموعه تغییرات و تحولاتی را که از آغاز یک تقسیم سلولی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تا رسیدن به شروع تقسیم متوالی بعدی در سلول اتفاق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می‌افتد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i/>
          <w:iCs/>
          <w:color w:val="000000" w:themeColor="text1"/>
          <w:sz w:val="28"/>
          <w:szCs w:val="28"/>
          <w:rtl/>
          <w:lang w:bidi="fa-IR"/>
        </w:rPr>
        <w:t xml:space="preserve">چرخه </w:t>
      </w:r>
      <w:proofErr w:type="spellStart"/>
      <w:r w:rsidRPr="008519EE">
        <w:rPr>
          <w:rFonts w:ascii="Tahoma" w:eastAsia="Times New Roman" w:hAnsi="Tahoma" w:cs="B Zar"/>
          <w:i/>
          <w:iCs/>
          <w:color w:val="000000" w:themeColor="text1"/>
          <w:sz w:val="28"/>
          <w:szCs w:val="28"/>
          <w:rtl/>
          <w:lang w:bidi="fa-IR"/>
        </w:rPr>
        <w:t>یاخته‌ای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یا چرخه سلولی می‌نامند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زمان این چرخه در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سلول‌های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مختلف و نسبت به سن و شرایط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مختلف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متفاوت است؛ به عنوان مثال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در شرایط بهینه زیست در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35" w:tooltip="باکتری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باکتری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="00D42FF1">
        <w:rPr>
          <w:rFonts w:ascii="Tahoma" w:eastAsia="Times New Roman" w:hAnsi="Tahoma" w:cs="B Zar" w:hint="cs"/>
          <w:color w:val="000000" w:themeColor="text1"/>
          <w:sz w:val="28"/>
          <w:szCs w:val="28"/>
          <w:rtl/>
          <w:lang w:bidi="fa-IR"/>
        </w:rPr>
        <w:t>20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دقیقه یکبار تقسیم صورت می‌گیرد و در شرایط معمولی این زمان به 1 ساعت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می‌رسد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در اغلب سلولهای بدن انسان زمان متوسط چرخه سلولی حدود 16 تا 24 تقسیم سلولی 1 تا 2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ساعت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چرخه سلولی شامل دو مرحله اصلی: 1ـ تقسیم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(M)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و 2ـ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اینترفاز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(مرحله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استراحت)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8" w:name="_Toc446618140"/>
      <w:proofErr w:type="spellStart"/>
      <w:r w:rsidRPr="008519EE">
        <w:rPr>
          <w:rFonts w:eastAsia="Times New Roman"/>
          <w:rtl/>
          <w:lang w:bidi="fa-IR"/>
        </w:rPr>
        <w:t>اینترفاز</w:t>
      </w:r>
      <w:bookmarkEnd w:id="8"/>
      <w:proofErr w:type="spellEnd"/>
    </w:p>
    <w:p w:rsidR="00E519E8" w:rsidRPr="008519EE" w:rsidRDefault="00E519E8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اینترفاز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3 مرحله وجود دارد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  <w:lang w:bidi="fa-IR"/>
        </w:rPr>
        <w:t>مرحله</w:t>
      </w:r>
      <w:r w:rsidRPr="008519EE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lang w:bidi="fa-IR"/>
        </w:rPr>
        <w:t xml:space="preserve"> S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یا سنتز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(Synthesis)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که در این مرحله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36" w:tooltip="همانند سازی ژنتیکی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همانندسازی</w:t>
        </w:r>
        <w:proofErr w:type="spellEnd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DNA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انجام می‌شود و مقدار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37" w:tooltip="ساختمان DNA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>DNA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سلول به 2 برابر افزایش می‌یابد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مرحله قبل 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S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را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  <w:lang w:bidi="fa-IR"/>
        </w:rPr>
        <w:t xml:space="preserve">مرحله </w:t>
      </w:r>
      <w:proofErr w:type="spellStart"/>
      <w:r w:rsidRPr="008519EE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  <w:lang w:bidi="fa-IR"/>
        </w:rPr>
        <w:t>پیش‌سنتز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یا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G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vertAlign w:val="subscript"/>
          <w:lang w:bidi="fa-IR"/>
        </w:rPr>
        <w:t>1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و مرحله پس 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S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را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  <w:lang w:bidi="fa-IR"/>
        </w:rPr>
        <w:t xml:space="preserve">مرحله </w:t>
      </w:r>
      <w:proofErr w:type="spellStart"/>
      <w:r w:rsidRPr="008519EE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  <w:lang w:bidi="fa-IR"/>
        </w:rPr>
        <w:t>پس‌سنتز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یا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G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vertAlign w:val="subscript"/>
          <w:lang w:bidi="fa-IR"/>
        </w:rPr>
        <w:t>2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نامند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بعضی از سلولهای زنده مثل سلول تخم مرحله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G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vertAlign w:val="subscript"/>
          <w:lang w:bidi="fa-IR"/>
        </w:rPr>
        <w:t>1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وجود ندارد و در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برخی دیگر مثل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38" w:tooltip="سلول عصبی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نورونها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G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vertAlign w:val="subscript"/>
          <w:lang w:bidi="fa-IR"/>
        </w:rPr>
        <w:t>1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بسیار طولانی است بطوری که گفته می‌شود سلول وارد مرحله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G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vertAlign w:val="subscript"/>
          <w:lang w:bidi="fa-IR"/>
        </w:rPr>
        <w:t>0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شده است که در این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G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vertAlign w:val="subscript"/>
          <w:lang w:bidi="fa-IR"/>
        </w:rPr>
        <w:t>0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سلول تمایز می‌یابد و دیگر به چرخه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سلولی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برنمی‌گردد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سرنوشت سلول پس از تمایز مرگ خواهد ‌بود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9" w:name="_Toc446618141"/>
      <w:r w:rsidRPr="008519EE">
        <w:rPr>
          <w:rFonts w:eastAsia="Times New Roman"/>
          <w:rtl/>
          <w:lang w:bidi="fa-IR"/>
        </w:rPr>
        <w:lastRenderedPageBreak/>
        <w:t xml:space="preserve">تقسیم </w:t>
      </w:r>
      <w:proofErr w:type="spellStart"/>
      <w:r w:rsidRPr="008519EE">
        <w:rPr>
          <w:rFonts w:eastAsia="Times New Roman"/>
          <w:rtl/>
          <w:lang w:bidi="fa-IR"/>
        </w:rPr>
        <w:t>یاخته‌ای</w:t>
      </w:r>
      <w:bookmarkEnd w:id="9"/>
      <w:proofErr w:type="spellEnd"/>
    </w:p>
    <w:p w:rsidR="00E519E8" w:rsidRPr="008519EE" w:rsidRDefault="00E519E8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یوکاریوتها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برای تقسیم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یاخته‌ای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دو فرایند اساسی را که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اغلب وابسته بهم هستند، در نظر می‌گیرند: یکی تقسیم هسته که می‌تواند به روش میتوز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یا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میوز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باشد 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دیگری</w:t>
      </w:r>
      <w:hyperlink r:id="rId39" w:tooltip="سیتوپلاسم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تقسیم</w:t>
        </w:r>
        <w:proofErr w:type="spellEnd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سیتوپلاسم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که آن را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  <w:lang w:bidi="fa-IR"/>
        </w:rPr>
        <w:t>سیتوکینز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می‌نامند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گرچه در اغلب موارد به دنبال تقسیم هسته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سیتوپلاسم نیز تقسیم می‌شود و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در نتیجه دو سلول جدید از تقسیم سلول اولیه حاصل می‌شود، اما این وضع حالت همیشگی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نیست و در موارد زیادی به دنبال تقسیم هسته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الزاما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سیتوپلاسم تقسیم نمی‌شود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عنوان مثال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این حالت در سلولهای عضلانی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مخطط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انسان دیده می‌شود (حالت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سنوسیتی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)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یعنی سلولهایی با بیش از یک هسته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D42FF1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10" w:name="_Toc446618142"/>
      <w:r w:rsidRPr="008519EE">
        <w:rPr>
          <w:rFonts w:eastAsia="Times New Roman"/>
          <w:rtl/>
          <w:lang w:bidi="fa-IR"/>
        </w:rPr>
        <w:t>عوامل موثر در میتوز</w:t>
      </w:r>
      <w:bookmarkEnd w:id="10"/>
    </w:p>
    <w:tbl>
      <w:tblPr>
        <w:tblpPr w:leftFromText="45" w:rightFromText="45" w:vertAnchor="text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</w:tblGrid>
      <w:tr w:rsidR="00E519E8" w:rsidRPr="008519EE" w:rsidTr="00E51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9E8" w:rsidRPr="008519EE" w:rsidRDefault="00E519E8" w:rsidP="008519EE">
            <w:pPr>
              <w:bidi/>
              <w:spacing w:after="0" w:line="360" w:lineRule="auto"/>
              <w:jc w:val="both"/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</w:pP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  <w:drawing>
                <wp:inline distT="0" distB="0" distL="0" distR="0" wp14:anchorId="19D5D1EA" wp14:editId="3AE2C3FE">
                  <wp:extent cx="2543175" cy="2543175"/>
                  <wp:effectExtent l="0" t="0" r="9525" b="9525"/>
                  <wp:docPr id="6" name="Picture 6" descr="تصوی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تصوی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11" w:name="_Toc446618143"/>
      <w:proofErr w:type="spellStart"/>
      <w:r w:rsidRPr="008519EE">
        <w:rPr>
          <w:rFonts w:eastAsia="Times New Roman"/>
          <w:rtl/>
          <w:lang w:bidi="fa-IR"/>
        </w:rPr>
        <w:t>سانتریولها</w:t>
      </w:r>
      <w:bookmarkEnd w:id="11"/>
      <w:proofErr w:type="spellEnd"/>
    </w:p>
    <w:p w:rsidR="00E519E8" w:rsidRPr="008519EE" w:rsidRDefault="00E519E8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سانتریولها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اجزای سلولی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لوله‌مانندی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هستند که در تمام سلولهای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جانوری و در گیاهان ابتدایی و عده زیادی 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40" w:tooltip="جلبک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جلبکها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به جز جلبک قرمز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وجود دارند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اجزای سلول در گیاهان عالی وجود ندارند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یکی از نقشهای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سانتریولها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دخالت در تقسیم میتوز به هنگام تشکیل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میتوزی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البته تمام سلولهایی که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میتوزی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تشکیل می‌دهند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الزاما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سانتریول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ندارند، مثل گیاهان عالی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هر جفت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سانتریول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عمود بر هم به همراه ماده پیرامونی متصل به آن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8519EE">
        <w:rPr>
          <w:rFonts w:ascii="Tahoma" w:eastAsia="Times New Roman" w:hAnsi="Tahoma" w:cs="B Zar"/>
          <w:b/>
          <w:bCs/>
          <w:color w:val="000000" w:themeColor="text1"/>
          <w:sz w:val="28"/>
          <w:szCs w:val="28"/>
          <w:rtl/>
          <w:lang w:bidi="fa-IR"/>
        </w:rPr>
        <w:t>سانتروزوم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می‌گویند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12" w:name="_Toc446618144"/>
      <w:proofErr w:type="spellStart"/>
      <w:r w:rsidRPr="008519EE">
        <w:rPr>
          <w:rFonts w:eastAsia="Times New Roman"/>
          <w:rtl/>
          <w:lang w:bidi="fa-IR"/>
        </w:rPr>
        <w:lastRenderedPageBreak/>
        <w:t>کروماتین</w:t>
      </w:r>
      <w:bookmarkEnd w:id="12"/>
      <w:proofErr w:type="spellEnd"/>
    </w:p>
    <w:p w:rsidR="00E519E8" w:rsidRPr="008519EE" w:rsidRDefault="00E519E8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ترکیب اصلی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41" w:tooltip="هسته سلول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هسته</w:t>
        </w:r>
      </w:hyperlink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hyperlink r:id="rId42" w:tooltip="کروموزوم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کروماتین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است که همان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اینترفازی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شبکه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کروماتین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درهم رفتن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رشته‌های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کروماتینی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تشکیل شده و این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رشته‌ها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حقیقت حالت بسیار کم ‌تراکم شده‌ای 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 هستند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کروماتین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مجموعه مولکولی پیچیده 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DNA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پروتئینهای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وابسته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به آن و نیز مقداری 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43" w:tooltip="ساختمان RNA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>RNA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ها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وجود دارند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13" w:name="_Toc446618145"/>
      <w:proofErr w:type="spellStart"/>
      <w:r w:rsidRPr="008519EE">
        <w:rPr>
          <w:rFonts w:eastAsia="Times New Roman"/>
          <w:rtl/>
          <w:lang w:bidi="fa-IR"/>
        </w:rPr>
        <w:t>کروموزوم</w:t>
      </w:r>
      <w:bookmarkEnd w:id="13"/>
      <w:proofErr w:type="spellEnd"/>
    </w:p>
    <w:p w:rsidR="00E519E8" w:rsidRPr="008519EE" w:rsidRDefault="00E519E8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یک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همانندسازی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نیز به هم پیچیدگی و تابیدگی هر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رشته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کروماتین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مرحله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انترفازی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سلول‌های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یوکاریوتی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تا رسیدن به ضخامت 1000 تا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1400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نانومتر ایجاد 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متافازی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شامل دو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بخشی از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 که نیمی از سراسر طول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را تشکیل می‌دهد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دو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ناحیه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44" w:tooltip="کروموزوم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سانترومر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بهم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وصلند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طرفین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را دو بخش پروتئینی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پیله‌مانند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متراکم به اسم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45" w:tooltip="کروموزوم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کینه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توکور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می‌پوشاند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که این کینه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توکورها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مراکز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سازمان‌دهی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رشته‌های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میتوزی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هستند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14" w:name="_Toc446618146"/>
      <w:r w:rsidRPr="008519EE">
        <w:rPr>
          <w:rFonts w:eastAsia="Times New Roman"/>
          <w:rtl/>
          <w:lang w:bidi="fa-IR"/>
        </w:rPr>
        <w:t>مراحل میتوز</w:t>
      </w:r>
      <w:bookmarkEnd w:id="14"/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15" w:name="_Toc446618147"/>
      <w:proofErr w:type="spellStart"/>
      <w:r w:rsidRPr="008519EE">
        <w:rPr>
          <w:rFonts w:eastAsia="Times New Roman"/>
          <w:rtl/>
          <w:lang w:bidi="fa-IR"/>
        </w:rPr>
        <w:t>پروفاز</w:t>
      </w:r>
      <w:bookmarkEnd w:id="15"/>
      <w:proofErr w:type="spellEnd"/>
    </w:p>
    <w:p w:rsidR="00D42FF1" w:rsidRDefault="00E519E8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  <w:lang w:bidi="fa-IR"/>
        </w:rPr>
      </w:pP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طولانی‌ترین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مرحله تقسیم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میتوزی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 که با تحول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عمده‌ای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46" w:tooltip="سیتوپلاسم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سیتوپلاسم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و هسته همراه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شروع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هسته تقریبا موقعیت مرکزی پیدا می‌کند (در وسط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سلول قرار می‌گیرد) و دیوارهای آن قابل مشاهده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سیتوپلاسم دو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دیپلوزوم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مشاهده می‌شود که هر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دیپلوزوم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دو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سانتریول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که به صورت تقریبا عمود برهم قرار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گرفته‌اند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، تشکیل شده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دیپلوزوم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هم فاصله می‌گیرند و بین این دو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میتوزی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تشکیل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می‌گردد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داخل هسته نیز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تدریجا متراکم شده و وقتی این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تراکم شدید شد، پوشش هسته از بین می‌رود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lastRenderedPageBreak/>
        <w:t xml:space="preserve">اواسط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پوشش هسته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قطعه‌قطعه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می‌شود و در پایان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تنها قطعات کوچکی از آن در سیتوپلاسم قابل تشخیص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شیره هسته نیز با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سیتوزول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آمیخته 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8519EE" w:rsidRDefault="00E519E8" w:rsidP="00D42FF1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پروفاز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دلیل تراکم شدید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کروماتین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رونویسی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RNA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ها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به‌تدریج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کاهش می‌یابد؛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RNA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های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ریبوزومی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رونویسی نمی‌شوند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و این وضع موجب تحلیل رفتن و سپس ناپدید شدن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47" w:tooltip="هسته سلول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هستکها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خرد شدن پوشش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هسته‌ای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ریز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لوله‌های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امکان می‌دهد فضایی را که قبلا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بوسیله شیره هسته اشغال شده بود، در اختیار بگیرند و به این ترتیب مرحله جدیدی آغاز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می‌شود که آن را پیش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متافاز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نامند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مرحله گذرا با جابجایی ابتدا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نوسان‌دار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سپس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جهت‌دار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همراه است که موجب می‌شود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سطح میانی سلول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قرار گیرند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16" w:name="_Toc446618148"/>
      <w:proofErr w:type="spellStart"/>
      <w:r w:rsidRPr="008519EE">
        <w:rPr>
          <w:rFonts w:eastAsia="Times New Roman"/>
          <w:rtl/>
          <w:lang w:bidi="fa-IR"/>
        </w:rPr>
        <w:t>متافاز</w:t>
      </w:r>
      <w:bookmarkEnd w:id="16"/>
      <w:proofErr w:type="spellEnd"/>
    </w:p>
    <w:p w:rsidR="00D42FF1" w:rsidRDefault="00E519E8" w:rsidP="008519EE">
      <w:pPr>
        <w:shd w:val="clear" w:color="auto" w:fill="FFFFFF"/>
        <w:bidi/>
        <w:spacing w:after="240"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در این مرحله دو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دیپلوزوم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دو قطب سلول مقابل هم قرار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گرفته‌اند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اطراف هر کدام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رشته‌های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مابین آنها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رشته‌های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قطبی یا ممتد کشیده شده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پوشش هسته محو شده 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وسط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امتداد صفحه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عرضی به اسم صفحه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متافازی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یا صفحه استوایی قرار می‌گیرند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بصورت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حلقه‌ای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بیش و کم منظم با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فاصله‌ای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برابر از دو قطب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قرار می‌گیرند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8519EE" w:rsidRDefault="00E519E8" w:rsidP="00D42FF1">
      <w:pPr>
        <w:shd w:val="clear" w:color="auto" w:fill="FFFFFF"/>
        <w:bidi/>
        <w:spacing w:after="240" w:line="360" w:lineRule="auto"/>
        <w:jc w:val="both"/>
        <w:rPr>
          <w:rFonts w:ascii="Tahoma" w:eastAsia="Times New Roman" w:hAnsi="Tahoma" w:cs="B Zar" w:hint="cs"/>
          <w:color w:val="000000" w:themeColor="text1"/>
          <w:sz w:val="28"/>
          <w:szCs w:val="28"/>
          <w:rtl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این مرحله موقعیت خاصی دارند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این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هم مشخص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شده و بطور نسبی از هم جدا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شده‌اند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دو انتهای آنها کم و بیش به سوی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قطب‌های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متوجه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حالیکه ناحیه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(محل اتصال دو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خواهری) به سوی بخش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میانی در صفحه استوا قرار دارد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</w:p>
    <w:tbl>
      <w:tblPr>
        <w:tblpPr w:leftFromText="45" w:rightFromText="45" w:vertAnchor="text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</w:tblGrid>
      <w:tr w:rsidR="00E519E8" w:rsidRPr="008519EE" w:rsidTr="00E51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9E8" w:rsidRPr="008519EE" w:rsidRDefault="00E519E8" w:rsidP="008519EE">
            <w:pPr>
              <w:bidi/>
              <w:spacing w:after="0" w:line="360" w:lineRule="auto"/>
              <w:jc w:val="both"/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</w:pPr>
            <w:r w:rsidRPr="008519EE">
              <w:rPr>
                <w:rFonts w:ascii="Tahoma" w:eastAsia="Times New Roman" w:hAnsi="Tahoma" w:cs="B Zar"/>
                <w:color w:val="000000" w:themeColor="text1"/>
                <w:sz w:val="28"/>
                <w:szCs w:val="28"/>
                <w:lang w:bidi="fa-IR"/>
              </w:rPr>
              <w:lastRenderedPageBreak/>
              <w:drawing>
                <wp:inline distT="0" distB="0" distL="0" distR="0" wp14:anchorId="2885B3C7" wp14:editId="2C4E9E3B">
                  <wp:extent cx="2476500" cy="3219450"/>
                  <wp:effectExtent l="0" t="0" r="0" b="0"/>
                  <wp:docPr id="7" name="Picture 7" descr="تصوی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تصوی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9E8" w:rsidRPr="008519EE" w:rsidRDefault="00E519E8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17" w:name="_Toc446618149"/>
      <w:proofErr w:type="spellStart"/>
      <w:r w:rsidRPr="008519EE">
        <w:rPr>
          <w:rFonts w:eastAsia="Times New Roman"/>
          <w:rtl/>
          <w:lang w:bidi="fa-IR"/>
        </w:rPr>
        <w:t>آنافاز</w:t>
      </w:r>
      <w:bookmarkEnd w:id="17"/>
      <w:proofErr w:type="spellEnd"/>
    </w:p>
    <w:p w:rsidR="00E519E8" w:rsidRPr="008519EE" w:rsidRDefault="00E519E8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مرحله کوتاهی است که در آن ماده ژنتیکی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همانندسازی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شده (دو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) از ناحیه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 هم تفکیک می‌شوند و به اصطلاح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دو بخش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تقسیم 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هر نیمه هر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همراه یک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کینه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توکور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وابسته به آن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یک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48" w:tooltip="کروموزوم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کروموزوم</w:t>
        </w:r>
        <w:proofErr w:type="spellEnd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آنافازی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را تشکیل می‌دهند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دو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49" w:tooltip="کروموزوم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کروموزوم</w:t>
        </w:r>
        <w:proofErr w:type="spellEnd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 xml:space="preserve">تک </w:t>
        </w:r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کروماتیدی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حاصل به دو قطب مهاجرت می‌کنند و طوری این عمل انجام می‌گیرد که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همواره ناحیه کینه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توکور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سانترومر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متصل به آن زودتر از بازوهای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قطبین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می‌رسند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br/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br/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بطوری که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آنافازی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اشکال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خمیده‌ای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شبیه عدد 7 و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در نیمه مقابل یاخته شبیه 8 به خود می‌گیرند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پایان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آنافاز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هر قطب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هسته‌ای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پسری مجتمع هستند که تعدادشان با تعداد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یاخته مادری برابر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و همان 2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n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 این تفاوت که هر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کروموزم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تک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کروماتیدی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18" w:name="_Toc446618150"/>
      <w:proofErr w:type="spellStart"/>
      <w:r w:rsidRPr="008519EE">
        <w:rPr>
          <w:rFonts w:eastAsia="Times New Roman"/>
          <w:rtl/>
          <w:lang w:bidi="fa-IR"/>
        </w:rPr>
        <w:t>تلوفاز</w:t>
      </w:r>
      <w:bookmarkEnd w:id="18"/>
      <w:proofErr w:type="spellEnd"/>
    </w:p>
    <w:p w:rsidR="00E519E8" w:rsidRPr="008519EE" w:rsidRDefault="00E519E8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در این مرحله تراکم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جمع‌ شده در هر قطب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به تدریج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کاهش می‌یابد و مجموعه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50" w:tooltip="هسته سلول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پوشش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هسته‌ای</w:t>
        </w:r>
        <w:proofErr w:type="spellEnd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 xml:space="preserve"> </w:t>
        </w:r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لامینا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اطرف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توده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کروموزومی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شروع به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سازمان‌یابی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دوباره می‌کنند و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هسته‌ها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بازسازی شده،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هستکها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نیز ساخته می‌شوند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p w:rsidR="0078137F" w:rsidRPr="008519EE" w:rsidRDefault="0078137F" w:rsidP="008519EE">
      <w:pPr>
        <w:shd w:val="clear" w:color="auto" w:fill="FFFFFF"/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</w:pPr>
    </w:p>
    <w:p w:rsidR="00E519E8" w:rsidRPr="008519EE" w:rsidRDefault="00E519E8" w:rsidP="00D42FF1">
      <w:pPr>
        <w:pStyle w:val="Heading1"/>
        <w:bidi/>
        <w:rPr>
          <w:rFonts w:eastAsia="Times New Roman"/>
          <w:lang w:bidi="fa-IR"/>
        </w:rPr>
      </w:pPr>
      <w:bookmarkStart w:id="19" w:name="_Toc446618151"/>
      <w:r w:rsidRPr="008519EE">
        <w:rPr>
          <w:rFonts w:eastAsia="Times New Roman"/>
          <w:rtl/>
          <w:lang w:bidi="fa-IR"/>
        </w:rPr>
        <w:t>تقسیم سیتوپلاسم</w:t>
      </w:r>
      <w:bookmarkEnd w:id="19"/>
    </w:p>
    <w:p w:rsidR="00E519E8" w:rsidRPr="008519EE" w:rsidRDefault="00E519E8" w:rsidP="008519EE">
      <w:pPr>
        <w:bidi/>
        <w:spacing w:line="360" w:lineRule="auto"/>
        <w:jc w:val="both"/>
        <w:rPr>
          <w:rFonts w:cs="B Zar"/>
          <w:color w:val="000000" w:themeColor="text1"/>
          <w:sz w:val="28"/>
          <w:szCs w:val="28"/>
          <w:lang w:bidi="fa-IR"/>
        </w:rPr>
      </w:pP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مجموعه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پدیده‌هایی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که شرح داده شد تقسیم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هسته‌ای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یا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کاریوکینز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است که اغلب با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تقسیم سیتوپلاسم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نیز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همراه است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51" w:tooltip="سلول انسانی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سلول‌های</w:t>
        </w:r>
        <w:proofErr w:type="spellEnd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جانوری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تقسیم سلول از اواخر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آنافاز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 تشکیل یک فشردگی حلقوی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عمود بر محور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طولی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میتوزی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شروع 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با شروع این فشردگی حلقوی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از تراکم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52" w:tooltip="ریبوزوم" w:history="1"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ریبوزومها</w:t>
        </w:r>
        <w:proofErr w:type="spellEnd"/>
      </w:hyperlink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حفره‌های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سیتوپلاسمی</w:t>
      </w:r>
      <w:proofErr w:type="spellEnd"/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،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قطعاتی از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53" w:tooltip="شبکه آندوپلاسمی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شبکه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proofErr w:type="spellStart"/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آندوپلاسمی</w:t>
        </w:r>
        <w:proofErr w:type="spellEnd"/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در بخش میانی یاخته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مجموعه‌ای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به اسم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i/>
          <w:iCs/>
          <w:color w:val="000000" w:themeColor="text1"/>
          <w:sz w:val="28"/>
          <w:szCs w:val="28"/>
          <w:rtl/>
          <w:lang w:bidi="fa-IR"/>
        </w:rPr>
        <w:t>جسم میانی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تشکیل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می‌گردد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و فشردگی حلقوی میانی به روش به سوی مرکز و به سوی جسم میانی پیش می‌رود تا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سرانجام سیتوپلاسم نیز به دو بخش تقسیم ‌شود و دو سلول جدید از هم جدا شوند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در ضمن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این جریانات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دوک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میتوزی</w:t>
      </w:r>
      <w:proofErr w:type="spellEnd"/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 xml:space="preserve"> نیز از بین رفته و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hyperlink r:id="rId54" w:tooltip="اسکلت سلولی" w:history="1"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اسکلت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lang w:bidi="fa-IR"/>
          </w:rPr>
          <w:t xml:space="preserve"> </w:t>
        </w:r>
        <w:r w:rsidRPr="008519EE">
          <w:rPr>
            <w:rFonts w:ascii="Times New Roman" w:eastAsia="Times New Roman" w:hAnsi="Times New Roman" w:cs="B Zar"/>
            <w:color w:val="000000" w:themeColor="text1"/>
            <w:sz w:val="28"/>
            <w:szCs w:val="28"/>
            <w:rtl/>
            <w:lang w:bidi="fa-IR"/>
          </w:rPr>
          <w:t>سلولی</w:t>
        </w:r>
      </w:hyperlink>
      <w:r w:rsidRPr="008519EE">
        <w:rPr>
          <w:rFonts w:ascii="Tahoma" w:eastAsia="Times New Roman" w:hAnsi="Tahoma" w:cs="B Zar"/>
          <w:color w:val="000000" w:themeColor="text1"/>
          <w:sz w:val="28"/>
          <w:szCs w:val="28"/>
          <w:lang w:bidi="fa-IR"/>
        </w:rPr>
        <w:t xml:space="preserve"> </w:t>
      </w:r>
      <w:r w:rsidRPr="008519EE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بازسازی می‌شود</w:t>
      </w:r>
      <w:r w:rsidR="00EB104B">
        <w:rPr>
          <w:rFonts w:ascii="Tahoma" w:eastAsia="Times New Roman" w:hAnsi="Tahoma" w:cs="B Zar"/>
          <w:color w:val="000000" w:themeColor="text1"/>
          <w:sz w:val="28"/>
          <w:szCs w:val="28"/>
          <w:rtl/>
          <w:lang w:bidi="fa-IR"/>
        </w:rPr>
        <w:t>.</w:t>
      </w:r>
    </w:p>
    <w:sectPr w:rsidR="00E519E8" w:rsidRPr="008519EE" w:rsidSect="007F39E8">
      <w:headerReference w:type="default" r:id="rId55"/>
      <w:footerReference w:type="default" r:id="rId56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EB" w:rsidRDefault="00AD44EB" w:rsidP="0078137F">
      <w:pPr>
        <w:spacing w:after="0" w:line="240" w:lineRule="auto"/>
      </w:pPr>
      <w:r>
        <w:separator/>
      </w:r>
    </w:p>
  </w:endnote>
  <w:endnote w:type="continuationSeparator" w:id="0">
    <w:p w:rsidR="00AD44EB" w:rsidRDefault="00AD44EB" w:rsidP="0078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7F" w:rsidRDefault="0078137F" w:rsidP="007F39E8">
    <w:pPr>
      <w:pStyle w:val="Footer"/>
      <w:bidi/>
      <w:jc w:val="center"/>
    </w:pPr>
  </w:p>
  <w:p w:rsidR="0078137F" w:rsidRDefault="00781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51792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9E8" w:rsidRDefault="007F39E8" w:rsidP="00EB104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04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F39E8" w:rsidRDefault="007F3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EB" w:rsidRDefault="00AD44EB" w:rsidP="0078137F">
      <w:pPr>
        <w:spacing w:after="0" w:line="240" w:lineRule="auto"/>
      </w:pPr>
      <w:r>
        <w:separator/>
      </w:r>
    </w:p>
  </w:footnote>
  <w:footnote w:type="continuationSeparator" w:id="0">
    <w:p w:rsidR="00AD44EB" w:rsidRDefault="00AD44EB" w:rsidP="0078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E8" w:rsidRDefault="007F3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335F"/>
    <w:multiLevelType w:val="multilevel"/>
    <w:tmpl w:val="25AC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E8"/>
    <w:rsid w:val="0078137F"/>
    <w:rsid w:val="007F39E8"/>
    <w:rsid w:val="008519EE"/>
    <w:rsid w:val="009E6044"/>
    <w:rsid w:val="00A93374"/>
    <w:rsid w:val="00AD44EB"/>
    <w:rsid w:val="00C40565"/>
    <w:rsid w:val="00D0707F"/>
    <w:rsid w:val="00D42FF1"/>
    <w:rsid w:val="00E519E8"/>
    <w:rsid w:val="00EA5F7E"/>
    <w:rsid w:val="00EB104B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9EE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7F"/>
  </w:style>
  <w:style w:type="paragraph" w:styleId="Footer">
    <w:name w:val="footer"/>
    <w:basedOn w:val="Normal"/>
    <w:link w:val="FooterChar"/>
    <w:uiPriority w:val="99"/>
    <w:unhideWhenUsed/>
    <w:rsid w:val="0078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7F"/>
  </w:style>
  <w:style w:type="character" w:customStyle="1" w:styleId="Heading1Char">
    <w:name w:val="Heading 1 Char"/>
    <w:basedOn w:val="DefaultParagraphFont"/>
    <w:link w:val="Heading1"/>
    <w:uiPriority w:val="9"/>
    <w:rsid w:val="008519EE"/>
    <w:rPr>
      <w:rFonts w:asciiTheme="majorHAnsi" w:eastAsiaTheme="majorEastAsia" w:hAnsiTheme="majorHAnsi" w:cs="B Zar"/>
      <w:b/>
      <w:bCs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39E8"/>
    <w:pPr>
      <w:outlineLvl w:val="9"/>
    </w:pPr>
    <w:rPr>
      <w:rFonts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39E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3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9EE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7F"/>
  </w:style>
  <w:style w:type="paragraph" w:styleId="Footer">
    <w:name w:val="footer"/>
    <w:basedOn w:val="Normal"/>
    <w:link w:val="FooterChar"/>
    <w:uiPriority w:val="99"/>
    <w:unhideWhenUsed/>
    <w:rsid w:val="0078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7F"/>
  </w:style>
  <w:style w:type="character" w:customStyle="1" w:styleId="Heading1Char">
    <w:name w:val="Heading 1 Char"/>
    <w:basedOn w:val="DefaultParagraphFont"/>
    <w:link w:val="Heading1"/>
    <w:uiPriority w:val="9"/>
    <w:rsid w:val="008519EE"/>
    <w:rPr>
      <w:rFonts w:asciiTheme="majorHAnsi" w:eastAsiaTheme="majorEastAsia" w:hAnsiTheme="majorHAnsi" w:cs="B Zar"/>
      <w:b/>
      <w:bCs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39E8"/>
    <w:pPr>
      <w:outlineLvl w:val="9"/>
    </w:pPr>
    <w:rPr>
      <w:rFonts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39E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3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1905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613439398">
                          <w:marLeft w:val="15"/>
                          <w:marRight w:val="15"/>
                          <w:marTop w:val="0"/>
                          <w:marBottom w:val="75"/>
                          <w:divBdr>
                            <w:top w:val="single" w:sz="2" w:space="2" w:color="FFFFFF"/>
                            <w:left w:val="single" w:sz="2" w:space="3" w:color="FFFFFF"/>
                            <w:bottom w:val="single" w:sz="2" w:space="1" w:color="FFFFFF"/>
                            <w:right w:val="single" w:sz="2" w:space="3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709652749">
                          <w:marLeft w:val="15"/>
                          <w:marRight w:val="15"/>
                          <w:marTop w:val="0"/>
                          <w:marBottom w:val="75"/>
                          <w:divBdr>
                            <w:top w:val="single" w:sz="2" w:space="2" w:color="FFFFFF"/>
                            <w:left w:val="single" w:sz="2" w:space="3" w:color="FFFFFF"/>
                            <w:bottom w:val="single" w:sz="2" w:space="1" w:color="FFFFFF"/>
                            <w:right w:val="single" w:sz="2" w:space="3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daneshnameh.roshd.ir/mavara/mavara-index.php?page=%D8%B3%D9%84%D9%88%D9%84+%DA%AF%DB%8C%D8%A7%D9%87%DB%8C" TargetMode="External"/><Relationship Id="rId26" Type="http://schemas.openxmlformats.org/officeDocument/2006/relationships/hyperlink" Target="http://daneshnameh.roshd.ir/mavara/mavara-index.php?page=%D9%85%DB%8C%D8%AA%D9%88%D8%B2" TargetMode="External"/><Relationship Id="rId39" Type="http://schemas.openxmlformats.org/officeDocument/2006/relationships/hyperlink" Target="http://daneshnameh.roshd.ir/mavara/mavara-index.php?page=%D8%B3%DB%8C%D8%AA%D9%88%D9%BE%D9%84%D8%A7%D8%B3%D9%85" TargetMode="External"/><Relationship Id="rId21" Type="http://schemas.openxmlformats.org/officeDocument/2006/relationships/hyperlink" Target="http://daneshnameh.roshd.ir/mavara/mavara-index.php?page=%D8%B3%D9%84%D9%88%D9%84+%D8%A7%D9%86%D8%B3%D8%A7%D9%86%DB%8C" TargetMode="External"/><Relationship Id="rId34" Type="http://schemas.openxmlformats.org/officeDocument/2006/relationships/hyperlink" Target="http://daneshnameh.roshd.ir/mavara/mavara-index.php?page=%DA%AF%D9%88%DB%8C%DA%86%D9%87%E2%80%8C%D9%87%D8%A7%DB%8C+%D9%82%D8%B1%D9%85%D8%B2+%D8%AE%D9%88%D9%86" TargetMode="External"/><Relationship Id="rId42" Type="http://schemas.openxmlformats.org/officeDocument/2006/relationships/hyperlink" Target="http://daneshnameh.roshd.ir/mavara/mavara-index.php?page=%DA%A9%D8%B1%D9%88%D9%85%D9%88%D8%B2%D9%88%D9%85" TargetMode="External"/><Relationship Id="rId47" Type="http://schemas.openxmlformats.org/officeDocument/2006/relationships/hyperlink" Target="http://daneshnameh.roshd.ir/mavara/mavara-index.php?page=%D9%87%D8%B3%D8%AA%D9%87+%D8%B3%D9%84%D9%88%D9%84" TargetMode="External"/><Relationship Id="rId50" Type="http://schemas.openxmlformats.org/officeDocument/2006/relationships/hyperlink" Target="http://daneshnameh.roshd.ir/mavara/mavara-index.php?page=%D9%87%D8%B3%D8%AA%D9%87+%D8%B3%D9%84%D9%88%D9%84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aneshnameh.roshd.ir/mavara/mavara-index.php?page=%D8%A7%D8%B3%DA%A9%D9%84%D8%AA+%D8%B3%D9%84%D9%88%D9%84%DB%8C" TargetMode="External"/><Relationship Id="rId29" Type="http://schemas.openxmlformats.org/officeDocument/2006/relationships/image" Target="media/image5.gif"/><Relationship Id="rId11" Type="http://schemas.openxmlformats.org/officeDocument/2006/relationships/hyperlink" Target="http://daneshnameh.roshd.ir/mavara/mavara-index.php?page=%D9%85%DB%8C%D8%AA%D9%88%D8%B2" TargetMode="External"/><Relationship Id="rId24" Type="http://schemas.openxmlformats.org/officeDocument/2006/relationships/hyperlink" Target="http://daneshnameh.roshd.ir/mavara/mavara-index.php?page=%D9%85%DB%8C%D8%AA%D9%88%D8%B2" TargetMode="External"/><Relationship Id="rId32" Type="http://schemas.openxmlformats.org/officeDocument/2006/relationships/hyperlink" Target="http://daneshnameh.roshd.ir/mavara/mavara-index.php?page=%DA%A9%D8%B1%D9%88%D9%85%D9%88%D8%B2%D9%88%D9%85" TargetMode="External"/><Relationship Id="rId37" Type="http://schemas.openxmlformats.org/officeDocument/2006/relationships/hyperlink" Target="http://daneshnameh.roshd.ir/mavara/mavara-index.php?page=%D8%B3%D8%A7%D8%AE%D8%AA%D9%85%D8%A7%D9%86+DNA" TargetMode="External"/><Relationship Id="rId40" Type="http://schemas.openxmlformats.org/officeDocument/2006/relationships/hyperlink" Target="http://daneshnameh.roshd.ir/mavara/mavara-index.php?page=%D8%AC%D9%84%D8%A8%DA%A9" TargetMode="External"/><Relationship Id="rId45" Type="http://schemas.openxmlformats.org/officeDocument/2006/relationships/hyperlink" Target="http://daneshnameh.roshd.ir/mavara/mavara-index.php?page=%DA%A9%D8%B1%D9%88%D9%85%D9%88%D8%B2%D9%88%D9%85" TargetMode="External"/><Relationship Id="rId53" Type="http://schemas.openxmlformats.org/officeDocument/2006/relationships/hyperlink" Target="http://daneshnameh.roshd.ir/mavara/mavara-index.php?page=%D8%B4%D8%A8%DA%A9%D9%87+%D8%A2%D9%86%D8%AF%D9%88%D9%BE%D9%84%D8%A7%D8%B3%D9%85%DB%8C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://daneshnameh.roshd.ir/mavara/mavara-index.php?page=%D9%85%DB%8C%DA%A9%D8%B1%D9%88%D8%B3%DA%A9%D9%88%D9%BE+%D9%86%D9%88%D8%B1%DB%8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aneshnameh.roshd.ir/mavara/mavara-index.php?page=%D9%87%D8%B3%D8%AA%D9%87+%D8%B3%D9%84%D9%88%D9%84" TargetMode="External"/><Relationship Id="rId22" Type="http://schemas.openxmlformats.org/officeDocument/2006/relationships/hyperlink" Target="http://daneshnameh.roshd.ir/mavara/mavara-index.php?page=%D8%AF%DB%8C%D9%88%D8%A7%D8%B1%D9%87+%D8%B3%D9%84%D9%88%D9%84+%DA%AF%DB%8C%D8%A7%D9%87%DB%8C" TargetMode="External"/><Relationship Id="rId27" Type="http://schemas.openxmlformats.org/officeDocument/2006/relationships/hyperlink" Target="http://daneshnameh.roshd.ir/mavara/mavara-index.php?page=%DA%A9%D8%B1%D9%88%D9%85%D9%88%D8%B2%D9%88%D9%85" TargetMode="External"/><Relationship Id="rId30" Type="http://schemas.openxmlformats.org/officeDocument/2006/relationships/hyperlink" Target="http://daneshnameh.roshd.ir/mavara/mavara-index.php?page=%DA%A9%D8%B1%D9%88%D9%85%D9%88%D8%B2%D9%88%D9%85" TargetMode="External"/><Relationship Id="rId35" Type="http://schemas.openxmlformats.org/officeDocument/2006/relationships/hyperlink" Target="http://daneshnameh.roshd.ir/mavara/mavara-index.php?page=%D8%A8%D8%A7%DA%A9%D8%AA%D8%B1%DB%8C" TargetMode="External"/><Relationship Id="rId43" Type="http://schemas.openxmlformats.org/officeDocument/2006/relationships/hyperlink" Target="http://daneshnameh.roshd.ir/mavara/mavara-index.php?page=%D8%B3%D8%A7%D8%AE%D8%AA%D9%85%D8%A7%D9%86+RNA" TargetMode="External"/><Relationship Id="rId48" Type="http://schemas.openxmlformats.org/officeDocument/2006/relationships/hyperlink" Target="http://daneshnameh.roshd.ir/mavara/mavara-index.php?page=%DA%A9%D8%B1%D9%88%D9%85%D9%88%D8%B2%D9%88%D9%85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daneshnameh.roshd.ir/mavara/mavara-index.php?page=%D8%B3%D9%84%D9%88%D9%84+%D8%A7%D9%86%D8%B3%D8%A7%D9%86%DB%8C" TargetMode="External"/><Relationship Id="rId3" Type="http://schemas.openxmlformats.org/officeDocument/2006/relationships/styles" Target="styles.xml"/><Relationship Id="rId12" Type="http://schemas.openxmlformats.org/officeDocument/2006/relationships/hyperlink" Target="http://daneshnameh.roshd.ir/mavara/mavara-index.php?page=%DA%A9%D8%B1%D9%88%D9%85%D9%88%D8%B2%D9%88%D9%85" TargetMode="External"/><Relationship Id="rId17" Type="http://schemas.openxmlformats.org/officeDocument/2006/relationships/hyperlink" Target="http://daneshnameh.roshd.ir/mavara/mavara-index.php?page=%D8%A7%D8%B3%DA%A9%D9%84%D8%AA+%D8%B3%D9%84%D9%88%D9%84%DB%8C" TargetMode="External"/><Relationship Id="rId25" Type="http://schemas.openxmlformats.org/officeDocument/2006/relationships/image" Target="media/image4.gif"/><Relationship Id="rId33" Type="http://schemas.openxmlformats.org/officeDocument/2006/relationships/hyperlink" Target="http://daneshnameh.roshd.ir/mavara/mavara-index.php?page=%D8%B3%D9%84%D9%88%D9%84+%D8%A7%D9%86%D8%B3%D8%A7%D9%86%DB%8C" TargetMode="External"/><Relationship Id="rId38" Type="http://schemas.openxmlformats.org/officeDocument/2006/relationships/hyperlink" Target="http://daneshnameh.roshd.ir/mavara/mavara-index.php?page=%D8%B3%D9%84%D9%88%D9%84+%D8%B9%D8%B5%D8%A8%DB%8C" TargetMode="External"/><Relationship Id="rId46" Type="http://schemas.openxmlformats.org/officeDocument/2006/relationships/hyperlink" Target="http://daneshnameh.roshd.ir/mavara/mavara-index.php?page=%D8%B3%DB%8C%D8%AA%D9%88%D9%BE%D9%84%D8%A7%D8%B3%D9%85" TargetMode="External"/><Relationship Id="rId20" Type="http://schemas.openxmlformats.org/officeDocument/2006/relationships/hyperlink" Target="http://daneshnameh.roshd.ir/mavara/mavara-index.php?page=%D8%B4%D8%A8%DA%A9%D9%87+%D8%A2%D9%86%D8%AF%D9%88%D9%BE%D9%84%D8%A7%D8%B3%D9%85%DB%8C" TargetMode="External"/><Relationship Id="rId41" Type="http://schemas.openxmlformats.org/officeDocument/2006/relationships/hyperlink" Target="http://daneshnameh.roshd.ir/mavara/mavara-index.php?page=%D9%87%D8%B3%D8%AA%D9%87+%D8%B3%D9%84%D9%88%D9%84" TargetMode="External"/><Relationship Id="rId54" Type="http://schemas.openxmlformats.org/officeDocument/2006/relationships/hyperlink" Target="http://daneshnameh.roshd.ir/mavara/mavara-index.php?page=%D8%A7%D8%B3%DA%A9%D9%84%D8%AA+%D8%B3%D9%84%D9%88%D9%84%DB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daneshnameh.roshd.ir/mavara/mavara-index.php?page=%D8%A2%D8%AF%D9%86%D9%88%D8%B2%DB%8C%D9%86+%D8%AA%D8%B1%DB%8C+%D9%81%D8%B3%D9%81%D8%A7%D8%AA" TargetMode="External"/><Relationship Id="rId28" Type="http://schemas.openxmlformats.org/officeDocument/2006/relationships/hyperlink" Target="http://daneshnameh.roshd.ir/mavara/mavara-index.php?page=%D8%A7%D8%B3%DA%A9%D9%84%D8%AA+%D8%B3%D9%84%D9%88%D9%84%DB%8C" TargetMode="External"/><Relationship Id="rId36" Type="http://schemas.openxmlformats.org/officeDocument/2006/relationships/hyperlink" Target="http://daneshnameh.roshd.ir/mavara/mavara-index.php?page=%D9%87%D9%85%D8%A7%D9%86%D9%86%D8%AF+%D8%B3%D8%A7%D8%B2%DB%8C+%DA%98%D9%86%D8%AA%DB%8C%DA%A9%DB%8C" TargetMode="External"/><Relationship Id="rId49" Type="http://schemas.openxmlformats.org/officeDocument/2006/relationships/hyperlink" Target="http://daneshnameh.roshd.ir/mavara/mavara-index.php?page=%DA%A9%D8%B1%D9%88%D9%85%D9%88%D8%B2%D9%88%D9%85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yperlink" Target="http://daneshnameh.roshd.ir/mavara/mavara-index.php?page=%D9%87%D8%B3%D8%AA%D9%87+%D8%B3%D9%84%D9%88%D9%84" TargetMode="External"/><Relationship Id="rId44" Type="http://schemas.openxmlformats.org/officeDocument/2006/relationships/hyperlink" Target="http://daneshnameh.roshd.ir/mavara/mavara-index.php?page=%DA%A9%D8%B1%D9%88%D9%85%D9%88%D8%B2%D9%88%D9%85" TargetMode="External"/><Relationship Id="rId52" Type="http://schemas.openxmlformats.org/officeDocument/2006/relationships/hyperlink" Target="http://daneshnameh.roshd.ir/mavara/mavara-index.php?page=%D8%B1%DB%8C%D8%A8%D9%88%D8%B2%D9%88%D9%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B02E-858F-496A-80F3-CB599E9C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rkg</Company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rkg</dc:creator>
  <cp:keywords/>
  <dc:description/>
  <cp:lastModifiedBy>Meysam</cp:lastModifiedBy>
  <cp:revision>10</cp:revision>
  <dcterms:created xsi:type="dcterms:W3CDTF">2012-12-23T10:00:00Z</dcterms:created>
  <dcterms:modified xsi:type="dcterms:W3CDTF">2016-03-24T17:00:00Z</dcterms:modified>
</cp:coreProperties>
</file>